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A8" w:rsidRPr="00627BA8" w:rsidRDefault="00627BA8" w:rsidP="00627BA8">
      <w:pPr>
        <w:spacing w:before="300" w:after="150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32"/>
          <w:szCs w:val="32"/>
          <w:lang w:eastAsia="it-IT"/>
        </w:rPr>
      </w:pPr>
      <w:r w:rsidRPr="00627BA8">
        <w:rPr>
          <w:rFonts w:ascii="inherit" w:eastAsia="Times New Roman" w:hAnsi="inherit" w:cs="Helvetica"/>
          <w:b/>
          <w:color w:val="333333"/>
          <w:kern w:val="36"/>
          <w:sz w:val="32"/>
          <w:szCs w:val="32"/>
          <w:lang w:eastAsia="it-IT"/>
        </w:rPr>
        <w:t xml:space="preserve">Fondi UE per liberi professionisti: accesso, </w:t>
      </w:r>
      <w:proofErr w:type="gramStart"/>
      <w:r w:rsidRPr="00627BA8">
        <w:rPr>
          <w:rFonts w:ascii="inherit" w:eastAsia="Times New Roman" w:hAnsi="inherit" w:cs="Helvetica"/>
          <w:b/>
          <w:color w:val="333333"/>
          <w:kern w:val="36"/>
          <w:sz w:val="32"/>
          <w:szCs w:val="32"/>
          <w:lang w:eastAsia="it-IT"/>
        </w:rPr>
        <w:t>modalità</w:t>
      </w:r>
      <w:proofErr w:type="gramEnd"/>
      <w:r w:rsidRPr="00627BA8">
        <w:rPr>
          <w:rFonts w:ascii="inherit" w:eastAsia="Times New Roman" w:hAnsi="inherit" w:cs="Helvetica"/>
          <w:b/>
          <w:color w:val="333333"/>
          <w:kern w:val="36"/>
          <w:sz w:val="32"/>
          <w:szCs w:val="32"/>
          <w:lang w:eastAsia="it-IT"/>
        </w:rPr>
        <w:t xml:space="preserve"> di richiesta, finanziamenti aperti. Ecco come si fa</w:t>
      </w:r>
    </w:p>
    <w:p w:rsidR="00627BA8" w:rsidRPr="00627BA8" w:rsidRDefault="00627BA8" w:rsidP="00627BA8">
      <w:pPr>
        <w:spacing w:line="240" w:lineRule="auto"/>
        <w:rPr>
          <w:rFonts w:ascii="Helvetica" w:eastAsia="Times New Roman" w:hAnsi="Helvetica" w:cs="Helvetica"/>
          <w:color w:val="939393"/>
          <w:sz w:val="18"/>
          <w:szCs w:val="18"/>
          <w:lang w:eastAsia="it-IT"/>
        </w:rPr>
      </w:pPr>
      <w:r w:rsidRPr="00627BA8">
        <w:rPr>
          <w:rFonts w:ascii="Helvetica" w:eastAsia="Times New Roman" w:hAnsi="Helvetica" w:cs="Helvetica"/>
          <w:color w:val="939393"/>
          <w:sz w:val="18"/>
          <w:szCs w:val="18"/>
          <w:lang w:eastAsia="it-IT"/>
        </w:rPr>
        <w:t xml:space="preserve">Matteo </w:t>
      </w:r>
      <w:proofErr w:type="spellStart"/>
      <w:r w:rsidRPr="00627BA8">
        <w:rPr>
          <w:rFonts w:ascii="Helvetica" w:eastAsia="Times New Roman" w:hAnsi="Helvetica" w:cs="Helvetica"/>
          <w:color w:val="939393"/>
          <w:sz w:val="18"/>
          <w:szCs w:val="18"/>
          <w:lang w:eastAsia="it-IT"/>
        </w:rPr>
        <w:t>Peppucci</w:t>
      </w:r>
      <w:proofErr w:type="spellEnd"/>
      <w:r w:rsidRPr="00627BA8">
        <w:rPr>
          <w:rFonts w:ascii="Helvetica" w:eastAsia="Times New Roman" w:hAnsi="Helvetica" w:cs="Helvetica"/>
          <w:color w:val="939393"/>
          <w:sz w:val="18"/>
          <w:szCs w:val="18"/>
          <w:lang w:eastAsia="it-IT"/>
        </w:rPr>
        <w:t xml:space="preserve"> INGENIO 12/02/2018 1405</w:t>
      </w:r>
    </w:p>
    <w:p w:rsidR="00627BA8" w:rsidRPr="00627BA8" w:rsidRDefault="00627BA8" w:rsidP="00627BA8">
      <w:pPr>
        <w:spacing w:before="300" w:after="30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i/>
          <w:iCs/>
          <w:color w:val="4D4D4D"/>
          <w:sz w:val="21"/>
          <w:lang w:eastAsia="it-IT"/>
        </w:rPr>
        <w:t xml:space="preserve">I professionisti, così come le PMI, possono accedere ai fondi strutturali europei 2014/2020. Tutti i consigli pratici, le </w:t>
      </w:r>
      <w:proofErr w:type="gramStart"/>
      <w:r w:rsidRPr="00627BA8">
        <w:rPr>
          <w:rFonts w:ascii="Helvetica" w:eastAsia="Times New Roman" w:hAnsi="Helvetica" w:cs="Helvetica"/>
          <w:i/>
          <w:iCs/>
          <w:color w:val="4D4D4D"/>
          <w:sz w:val="21"/>
          <w:lang w:eastAsia="it-IT"/>
        </w:rPr>
        <w:t>modalità</w:t>
      </w:r>
      <w:proofErr w:type="gramEnd"/>
      <w:r w:rsidRPr="00627BA8">
        <w:rPr>
          <w:rFonts w:ascii="Helvetica" w:eastAsia="Times New Roman" w:hAnsi="Helvetica" w:cs="Helvetica"/>
          <w:i/>
          <w:iCs/>
          <w:color w:val="4D4D4D"/>
          <w:sz w:val="21"/>
          <w:lang w:eastAsia="it-IT"/>
        </w:rPr>
        <w:t xml:space="preserve"> di presentazione delle domande e i finanziamenti attualmente aperti</w:t>
      </w:r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 </w:t>
      </w:r>
    </w:p>
    <w:p w:rsidR="00627BA8" w:rsidRPr="00627BA8" w:rsidRDefault="00627BA8" w:rsidP="00627BA8">
      <w:pPr>
        <w:spacing w:before="300" w:after="30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Anche i professionisti possono accedere ai fondi europei. Lo prevede l'art. 1, comma 821 della legge 208/2015 (Stabilità 2016), che ha </w:t>
      </w:r>
      <w:r w:rsidRPr="00627BA8">
        <w:rPr>
          <w:rFonts w:ascii="Helvetica" w:eastAsia="Times New Roman" w:hAnsi="Helvetica" w:cs="Helvetica"/>
          <w:b/>
          <w:bCs/>
          <w:color w:val="4D4D4D"/>
          <w:sz w:val="21"/>
          <w:lang w:eastAsia="it-IT"/>
        </w:rPr>
        <w:t>equiparato i liberi professionisti alle PMI</w:t>
      </w:r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. Ciò essenzialmente significa che </w:t>
      </w:r>
      <w:r w:rsidRPr="00627BA8">
        <w:rPr>
          <w:rFonts w:ascii="Helvetica" w:eastAsia="Times New Roman" w:hAnsi="Helvetica" w:cs="Helvetica"/>
          <w:b/>
          <w:bCs/>
          <w:color w:val="4D4D4D"/>
          <w:sz w:val="21"/>
          <w:lang w:eastAsia="it-IT"/>
        </w:rPr>
        <w:t>i professionisti, così come le PMI, possono accedere ai fondi strutturali europei 2014/2020</w:t>
      </w:r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. La norma ha </w:t>
      </w:r>
      <w:proofErr w:type="gramStart"/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>recepito</w:t>
      </w:r>
      <w:proofErr w:type="gramEnd"/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 la Raccomandazione europea del 6 maggio 2003, n.361, che assimila le libere professioni alle imprese. Ciò consente di </w:t>
      </w:r>
      <w:r w:rsidRPr="00627BA8">
        <w:rPr>
          <w:rFonts w:ascii="Helvetica" w:eastAsia="Times New Roman" w:hAnsi="Helvetica" w:cs="Helvetica"/>
          <w:b/>
          <w:bCs/>
          <w:color w:val="4D4D4D"/>
          <w:sz w:val="21"/>
          <w:lang w:eastAsia="it-IT"/>
        </w:rPr>
        <w:t>riconoscere i professionisti come beneficiari dei fondi strutturali europei stanziati fino al 2020</w:t>
      </w:r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, gestiti dalla Commissione Europea, Stato e Regioni. </w:t>
      </w:r>
    </w:p>
    <w:p w:rsidR="00627BA8" w:rsidRPr="00627BA8" w:rsidRDefault="00627BA8" w:rsidP="00627BA8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627BA8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Fondi strutturali Europei: definizione</w:t>
      </w:r>
    </w:p>
    <w:p w:rsidR="00627BA8" w:rsidRPr="00627BA8" w:rsidRDefault="00627BA8" w:rsidP="00627BA8">
      <w:pPr>
        <w:spacing w:before="300" w:after="30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Si tratta di fondi creati e gestiti dall'Unione europea per sostenere lo sviluppo all'interno dell'Unione. Si dividono in: </w:t>
      </w:r>
    </w:p>
    <w:p w:rsidR="00627BA8" w:rsidRPr="00627BA8" w:rsidRDefault="00627BA8" w:rsidP="00627BA8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b/>
          <w:bCs/>
          <w:color w:val="333333"/>
          <w:sz w:val="21"/>
          <w:lang w:eastAsia="it-IT"/>
        </w:rPr>
        <w:t>FONDI DIRETTI</w:t>
      </w: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 e cioè erogati e gestiti direttamente dalla Comunità Europea che possono essere di due tipi: programmi </w:t>
      </w:r>
      <w:proofErr w:type="spell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Intecomunitari</w:t>
      </w:r>
      <w:proofErr w:type="spell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come ad esempio politiche giovanili, innovazione, giustizia ecc e Programmi di cooperazione esterna per promuovere paese al di fuori dell’Unione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</w:p>
    <w:p w:rsidR="00627BA8" w:rsidRPr="00627BA8" w:rsidRDefault="00627BA8" w:rsidP="00627BA8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b/>
          <w:bCs/>
          <w:color w:val="333333"/>
          <w:sz w:val="21"/>
          <w:lang w:eastAsia="it-IT"/>
        </w:rPr>
        <w:t>FONDI STRUTTURALI (O INDIRETTI)</w:t>
      </w: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erogati dalla Comunità, ma gestiti dai Paesi membri attraverso i PON (Programmi Operativi Nazionali) e i POR (Piani Operativi Regionali) che in Italia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sono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gestiti dalle Regioni, che possono essere di 4 tipi: </w:t>
      </w:r>
    </w:p>
    <w:p w:rsidR="00627BA8" w:rsidRPr="00627BA8" w:rsidRDefault="00627BA8" w:rsidP="00627BA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b/>
          <w:bCs/>
          <w:color w:val="333333"/>
          <w:sz w:val="21"/>
          <w:lang w:eastAsia="it-IT"/>
        </w:rPr>
        <w:t>Fondo europeo di sviluppo regionale (FESR)</w:t>
      </w: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: è un fondo che ha come obiettivo quello di consolidare la coesione economica e sociale a livello regionale e creare occupazione. I suoi principali ambiti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di 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intervento sono la ricerca e sviluppo, investimenti per sostenere le PMI, le micro imprese e ora anche i professionisti,. </w:t>
      </w:r>
    </w:p>
    <w:p w:rsidR="00627BA8" w:rsidRPr="00627BA8" w:rsidRDefault="00627BA8" w:rsidP="00627BA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b/>
          <w:bCs/>
          <w:color w:val="333333"/>
          <w:sz w:val="21"/>
          <w:lang w:eastAsia="it-IT"/>
        </w:rPr>
        <w:t>Fondo sociale europeo (FSE)</w:t>
      </w: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: ossia un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fondo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che investe sul capitale umano, per cui sulla promozione e sostegno dell’occupazione, inclusione sociale, lotta contro la povertà, istruzione, competenze ed </w:t>
      </w:r>
      <w:proofErr w:type="spell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efficientamento</w:t>
      </w:r>
      <w:proofErr w:type="spell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dell’amministrazione pubblica. </w:t>
      </w:r>
    </w:p>
    <w:p w:rsidR="00627BA8" w:rsidRPr="00627BA8" w:rsidRDefault="00627BA8" w:rsidP="00627BA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b/>
          <w:bCs/>
          <w:color w:val="333333"/>
          <w:sz w:val="21"/>
          <w:lang w:eastAsia="it-IT"/>
        </w:rPr>
        <w:t>Fondo Europeo Agricolo Orientamento e Garanzia (FEOGA)</w:t>
      </w: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: fondo per migliorare la competitività del settore agricolo e forestale, l’ambiente, tutelare il paesaggio, la qualità della vita ecc. </w:t>
      </w:r>
    </w:p>
    <w:p w:rsidR="00627BA8" w:rsidRPr="00627BA8" w:rsidRDefault="00627BA8" w:rsidP="00627BA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proofErr w:type="gramStart"/>
      <w:r w:rsidRPr="00627BA8">
        <w:rPr>
          <w:rFonts w:ascii="Helvetica" w:eastAsia="Times New Roman" w:hAnsi="Helvetica" w:cs="Helvetica"/>
          <w:b/>
          <w:bCs/>
          <w:color w:val="333333"/>
          <w:sz w:val="21"/>
          <w:lang w:eastAsia="it-IT"/>
        </w:rPr>
        <w:t>Strumento finanziario di orientamento della pesca (SFOP)</w:t>
      </w: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: fondo per sostenere i pescatori verso una pesca sostenibile, aiutare le piccole co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munità di costiera, facilitare l’accesso ai finanziamenti.</w:t>
      </w:r>
    </w:p>
    <w:p w:rsidR="00627BA8" w:rsidRPr="00627BA8" w:rsidRDefault="00627BA8" w:rsidP="00627BA8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627BA8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Come accedere agli incentivi</w:t>
      </w:r>
    </w:p>
    <w:p w:rsidR="00627BA8" w:rsidRPr="00627BA8" w:rsidRDefault="00627BA8" w:rsidP="00627BA8">
      <w:pPr>
        <w:spacing w:before="300" w:after="30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L'accesso agevolato a tali strumenti finanziari significa poter accedere in modo facilitato ai finanziamenti per l'innovazione, lo sviluppo tecnologico, la competitività ecc. In particolare per professionisti è più semplice: </w:t>
      </w:r>
    </w:p>
    <w:p w:rsidR="00627BA8" w:rsidRPr="00627BA8" w:rsidRDefault="00627BA8" w:rsidP="00627BA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ccedere al credito attraverso i fondi strutturali gestiti dall'Italia, o da altri Paesi membri, mediante bandi nazionali e regionali o mediante fondi diretti come </w:t>
      </w:r>
      <w:proofErr w:type="spell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Horizon</w:t>
      </w:r>
      <w:proofErr w:type="spell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2020 e COSME; </w:t>
      </w:r>
    </w:p>
    <w:p w:rsidR="00627BA8" w:rsidRPr="00627BA8" w:rsidRDefault="00627BA8" w:rsidP="00627BA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Formazione: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verrà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istituita una piattaforma all’interno della quale Università, liberi professionisti ed imprese, potranno incontrarsi virtualmente e avere una formazione online dedicata all’erogazione di competenze nel settore della gestione d’impresa; </w:t>
      </w:r>
    </w:p>
    <w:p w:rsidR="00627BA8" w:rsidRPr="00627BA8" w:rsidRDefault="00627BA8" w:rsidP="00627BA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lastRenderedPageBreak/>
        <w:t xml:space="preserve">Tutela per professionisti, tramite l’accesso alla cassa integrazione dei dipendenti degli studi professionali; </w:t>
      </w:r>
    </w:p>
    <w:p w:rsidR="00627BA8" w:rsidRPr="00627BA8" w:rsidRDefault="00627BA8" w:rsidP="00627BA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Accesso ai mercati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ed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internazionalizzazione: mediante l’interazione con il mondo della libera professione della rete </w:t>
      </w:r>
      <w:proofErr w:type="spell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Enterprise</w:t>
      </w:r>
      <w:proofErr w:type="spell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proofErr w:type="spell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Europe</w:t>
      </w:r>
      <w:proofErr w:type="spell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Network, ossia, della più grande rete di servizi di assistenza gratuita a sostegno della competitività e dell’innovazione delle PMI, che opera in 54 paesi in Europa e nel Mondo; </w:t>
      </w:r>
    </w:p>
    <w:p w:rsidR="00627BA8" w:rsidRPr="00627BA8" w:rsidRDefault="00627BA8" w:rsidP="00627BA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Semplificazione: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verrà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organizzato un tavolo di lavoro per la semplificare le procedure per accedere ai fondi da parte dei professionisti; </w:t>
      </w:r>
    </w:p>
    <w:p w:rsidR="00627BA8" w:rsidRPr="00627BA8" w:rsidRDefault="00627BA8" w:rsidP="00627BA8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proofErr w:type="spell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Governance</w:t>
      </w:r>
      <w:proofErr w:type="spell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: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verranno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organizzati incontri annuali tra Commissione e rappresentanti della libera professione.</w:t>
      </w:r>
    </w:p>
    <w:p w:rsidR="00627BA8" w:rsidRPr="00627BA8" w:rsidRDefault="00627BA8" w:rsidP="00627BA8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627BA8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Come si presenta la domanda</w:t>
      </w:r>
    </w:p>
    <w:p w:rsidR="00627BA8" w:rsidRPr="00627BA8" w:rsidRDefault="00627BA8" w:rsidP="00627BA8">
      <w:pPr>
        <w:spacing w:before="300" w:after="30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Il riferimento è sempre il sito ufficiale della Regione di residenza: lì bisogna </w:t>
      </w:r>
      <w:r w:rsidRPr="00627BA8">
        <w:rPr>
          <w:rFonts w:ascii="Helvetica" w:eastAsia="Times New Roman" w:hAnsi="Helvetica" w:cs="Helvetica"/>
          <w:b/>
          <w:bCs/>
          <w:color w:val="4D4D4D"/>
          <w:sz w:val="21"/>
          <w:lang w:eastAsia="it-IT"/>
        </w:rPr>
        <w:t>verificare l'apertura del bando, i requisiti di partecipazione, le tipologie di spese ammesse, il tipo di agevolazione concessa</w:t>
      </w:r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 se per esempio si tratta di un contributo a fondo perduto o altro tipo </w:t>
      </w:r>
      <w:proofErr w:type="gramStart"/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di </w:t>
      </w:r>
      <w:proofErr w:type="gramEnd"/>
      <w:r w:rsidRPr="00627BA8">
        <w:rPr>
          <w:rFonts w:ascii="Helvetica" w:eastAsia="Times New Roman" w:hAnsi="Helvetica" w:cs="Helvetica"/>
          <w:color w:val="4D4D4D"/>
          <w:sz w:val="21"/>
          <w:szCs w:val="21"/>
          <w:lang w:eastAsia="it-IT"/>
        </w:rPr>
        <w:t xml:space="preserve">incentivo e sostegno, e verificare le modalità con le quali presentare l'istanza e la documentazione richiesta ed infine, la scadenza del bando. </w:t>
      </w:r>
    </w:p>
    <w:p w:rsidR="00627BA8" w:rsidRPr="00627BA8" w:rsidRDefault="00627BA8" w:rsidP="00627BA8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627BA8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Finanziamenti europei ai professionisti: quelli </w:t>
      </w:r>
      <w:proofErr w:type="gramStart"/>
      <w:r w:rsidRPr="00627BA8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attualmente</w:t>
      </w:r>
      <w:proofErr w:type="gramEnd"/>
      <w:r w:rsidRPr="00627BA8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 aperti</w:t>
      </w:r>
    </w:p>
    <w:p w:rsidR="00627BA8" w:rsidRPr="00627BA8" w:rsidRDefault="00627BA8" w:rsidP="00627BA8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hyperlink r:id="rId5" w:tgtFrame="_blank" w:history="1">
        <w:proofErr w:type="spellStart"/>
        <w:r w:rsidRPr="00627BA8">
          <w:rPr>
            <w:rFonts w:ascii="Helvetica" w:eastAsia="Times New Roman" w:hAnsi="Helvetica" w:cs="Helvetica"/>
            <w:b/>
            <w:bCs/>
            <w:color w:val="BF261C"/>
            <w:sz w:val="21"/>
            <w:lang w:eastAsia="it-IT"/>
          </w:rPr>
          <w:t>StartUp</w:t>
        </w:r>
        <w:proofErr w:type="spellEnd"/>
        <w:r w:rsidRPr="00627BA8">
          <w:rPr>
            <w:rFonts w:ascii="Helvetica" w:eastAsia="Times New Roman" w:hAnsi="Helvetica" w:cs="Helvetica"/>
            <w:b/>
            <w:bCs/>
            <w:color w:val="BF261C"/>
            <w:sz w:val="21"/>
            <w:lang w:eastAsia="it-IT"/>
          </w:rPr>
          <w:t xml:space="preserve"> e </w:t>
        </w:r>
        <w:proofErr w:type="spellStart"/>
        <w:r w:rsidRPr="00627BA8">
          <w:rPr>
            <w:rFonts w:ascii="Helvetica" w:eastAsia="Times New Roman" w:hAnsi="Helvetica" w:cs="Helvetica"/>
            <w:b/>
            <w:bCs/>
            <w:color w:val="BF261C"/>
            <w:sz w:val="21"/>
            <w:lang w:eastAsia="it-IT"/>
          </w:rPr>
          <w:t>Restart</w:t>
        </w:r>
        <w:proofErr w:type="spellEnd"/>
        <w:r w:rsidRPr="00627BA8">
          <w:rPr>
            <w:rFonts w:ascii="Helvetica" w:eastAsia="Times New Roman" w:hAnsi="Helvetica" w:cs="Helvetica"/>
            <w:b/>
            <w:bCs/>
            <w:color w:val="BF261C"/>
            <w:sz w:val="21"/>
            <w:lang w:eastAsia="it-IT"/>
          </w:rPr>
          <w:t xml:space="preserve"> regione Lombardia</w:t>
        </w:r>
      </w:hyperlink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: già dallo scorso luglio, la Giunta regionale ha adottato la delibera X/3960 circa il Programma operativo regionale (Por) per il Fondo europeo di sviluppo regionale (</w:t>
      </w:r>
      <w:proofErr w:type="spell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Fesr</w:t>
      </w:r>
      <w:proofErr w:type="spell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) 2014-2020. I bandi regionali finanziati con 30 milioni di euro si chiamano "Linea Start e </w:t>
      </w:r>
      <w:proofErr w:type="spell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ReStart</w:t>
      </w:r>
      <w:proofErr w:type="spell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" con l'obiettivo di </w:t>
      </w:r>
      <w:r w:rsidRPr="00627BA8">
        <w:rPr>
          <w:rFonts w:ascii="Helvetica" w:eastAsia="Times New Roman" w:hAnsi="Helvetica" w:cs="Helvetica"/>
          <w:b/>
          <w:bCs/>
          <w:color w:val="333333"/>
          <w:sz w:val="21"/>
          <w:lang w:eastAsia="it-IT"/>
        </w:rPr>
        <w:t>sostenere e stimolare l'imprenditorialità lombarda</w:t>
      </w: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. Una volta emanati e aperti i bandi, i liberi professionisti, anche in forma associata, potranno presentare la domanda per la concessione dei finanziamenti destinati ai professionisti che hanno aperto l'attività da non più di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24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mesi o che intendono avviarla. Il bacino di utenti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 cui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sono rivolti tali finanziamenti, riguarda circa 133 mila professionisti tra avvocati, dentisti, commercialisti, </w:t>
      </w:r>
      <w:r w:rsidRPr="00627BA8">
        <w:rPr>
          <w:rFonts w:ascii="Helvetica" w:eastAsia="Times New Roman" w:hAnsi="Helvetica" w:cs="Helvetica"/>
          <w:b/>
          <w:bCs/>
          <w:color w:val="333333"/>
          <w:sz w:val="21"/>
          <w:lang w:eastAsia="it-IT"/>
        </w:rPr>
        <w:t>ingegneri e tutti gli professionisti iscritti agli albi professionali e per quelli che si stanno avviando alla professione</w:t>
      </w: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. </w:t>
      </w:r>
    </w:p>
    <w:p w:rsidR="00627BA8" w:rsidRPr="00627BA8" w:rsidRDefault="00627BA8" w:rsidP="00627BA8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hyperlink r:id="rId6" w:tgtFrame="_blank" w:history="1">
        <w:r w:rsidRPr="00627BA8">
          <w:rPr>
            <w:rFonts w:ascii="Helvetica" w:eastAsia="Times New Roman" w:hAnsi="Helvetica" w:cs="Helvetica"/>
            <w:b/>
            <w:bCs/>
            <w:color w:val="BF261C"/>
            <w:sz w:val="21"/>
            <w:lang w:eastAsia="it-IT"/>
          </w:rPr>
          <w:t>Finanziamenti giovani professionisti Friuli Venezia Giulia</w:t>
        </w:r>
      </w:hyperlink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; </w:t>
      </w:r>
    </w:p>
    <w:p w:rsidR="00627BA8" w:rsidRPr="00627BA8" w:rsidRDefault="00627BA8" w:rsidP="00627BA8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hyperlink r:id="rId7" w:tgtFrame="_blank" w:history="1">
        <w:r w:rsidRPr="00627BA8">
          <w:rPr>
            <w:rFonts w:ascii="Helvetica" w:eastAsia="Times New Roman" w:hAnsi="Helvetica" w:cs="Helvetica"/>
            <w:color w:val="BF261C"/>
            <w:sz w:val="21"/>
            <w:szCs w:val="21"/>
            <w:lang w:eastAsia="it-IT"/>
          </w:rPr>
          <w:t>Nuove imprese finanziamenti a tasso zero</w:t>
        </w:r>
      </w:hyperlink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: durata massima agevolazione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8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anni e fino a coprire al massimo il 75% delle spese. Bando rivolto </w:t>
      </w:r>
      <w:proofErr w:type="gramStart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ad</w:t>
      </w:r>
      <w:proofErr w:type="gramEnd"/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imprese costituite da non più di 12 mesi da giovani under 35 o da donne a prescindere dall'età e a quelle ancora da costituire entro 45 giorni.</w:t>
      </w:r>
    </w:p>
    <w:p w:rsidR="00627BA8" w:rsidRPr="00627BA8" w:rsidRDefault="00627BA8" w:rsidP="00627BA8">
      <w:pPr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27BA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pict>
          <v:rect id="_x0000_i1025" style="width:0;height:0" o:hralign="center" o:hrstd="t" o:hr="t" fillcolor="#aca899" stroked="f"/>
        </w:pict>
      </w:r>
    </w:p>
    <w:sectPr w:rsidR="00627BA8" w:rsidRPr="00627BA8" w:rsidSect="004F1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4B1B"/>
    <w:multiLevelType w:val="multilevel"/>
    <w:tmpl w:val="0BC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E2DC4"/>
    <w:multiLevelType w:val="multilevel"/>
    <w:tmpl w:val="067A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13E06"/>
    <w:multiLevelType w:val="multilevel"/>
    <w:tmpl w:val="88C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27BA8"/>
    <w:rsid w:val="00143E2F"/>
    <w:rsid w:val="002540EC"/>
    <w:rsid w:val="004F14FE"/>
    <w:rsid w:val="00627BA8"/>
    <w:rsid w:val="00774BDB"/>
    <w:rsid w:val="00781C85"/>
    <w:rsid w:val="00BE7C54"/>
    <w:rsid w:val="00EC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4FE"/>
  </w:style>
  <w:style w:type="paragraph" w:styleId="Titolo1">
    <w:name w:val="heading 1"/>
    <w:basedOn w:val="Normale"/>
    <w:link w:val="Titolo1Carattere"/>
    <w:uiPriority w:val="9"/>
    <w:qFormat/>
    <w:rsid w:val="00627BA8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27BA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7BA8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7BA8"/>
    <w:rPr>
      <w:rFonts w:ascii="inherit" w:eastAsia="Times New Roman" w:hAnsi="inherit" w:cs="Times New Roman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7BA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627BA8"/>
    <w:rPr>
      <w:b/>
      <w:bCs/>
    </w:rPr>
  </w:style>
  <w:style w:type="character" w:styleId="Enfasicorsivo">
    <w:name w:val="Emphasis"/>
    <w:basedOn w:val="Carpredefinitoparagrafo"/>
    <w:uiPriority w:val="20"/>
    <w:qFormat/>
    <w:rsid w:val="00627BA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45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90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625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05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710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iliaromagnastartup.it/innovative-creative/bandi/nuove-imprese-tasso-z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fvg.it/rafvg/cms/RAFVG/formazione-lavoro/lavoro/professioni/" TargetMode="External"/><Relationship Id="rId5" Type="http://schemas.openxmlformats.org/officeDocument/2006/relationships/hyperlink" Target="http://www.re-startup.regione.lombardia.it/destinatari-hom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5148</Characters>
  <Application>Microsoft Office Word</Application>
  <DocSecurity>0</DocSecurity>
  <Lines>42</Lines>
  <Paragraphs>12</Paragraphs>
  <ScaleCrop>false</ScaleCrop>
  <Company> 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FIOPA</dc:creator>
  <cp:keywords/>
  <dc:description/>
  <cp:lastModifiedBy>FIOPA</cp:lastModifiedBy>
  <cp:revision>1</cp:revision>
  <dcterms:created xsi:type="dcterms:W3CDTF">2018-02-13T08:25:00Z</dcterms:created>
  <dcterms:modified xsi:type="dcterms:W3CDTF">2018-02-13T08:27:00Z</dcterms:modified>
</cp:coreProperties>
</file>